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</w:rPr>
        <w:t>南头镇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lang w:val="en-US" w:eastAsia="zh-CN"/>
        </w:rPr>
        <w:t>陈志奇、陈维亮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</w:rPr>
        <w:t>“工改工”宗地项目</w:t>
      </w:r>
    </w:p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</w:rPr>
        <w:t>“三旧”改造方案</w:t>
      </w:r>
    </w:p>
    <w:p>
      <w:pPr>
        <w:spacing w:line="574" w:lineRule="exact"/>
        <w:ind w:firstLine="924" w:firstLineChars="3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</w:rPr>
        <w:t>根据中山市城市更新（“三旧”改造）专项规划和现行控制性详细规划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，南头镇人民政府拟对位于中山市南头镇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升平南路100号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的工业用地进行改造，由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陈志奇、陈维亮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自主改造，采取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局部改造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的改造方式。改造方案如下：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一、改造地块基本情况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color w:val="auto"/>
          <w:spacing w:val="-6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</w:rPr>
        <w:t>（一）总体情况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改造地块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位于南头镇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升平南路100号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，北至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工业厂房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，西至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住宅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，东至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升平南路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，南至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保安社党群服务站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，用地面积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0.5419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5419.4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8.129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亩）。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color w:val="auto"/>
          <w:spacing w:val="-6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</w:rPr>
        <w:t>（二）标图入库情况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改造地块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2月纳入“三旧”标图入库，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图斑编号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442000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30104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，图斑面积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89067.7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平方米，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5419.4平方米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纳入本次改造范围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color w:val="auto"/>
          <w:spacing w:val="-6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</w:rPr>
        <w:t>（三）权属情况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改造地块属国有建设用地，土地用途为工业，改造涉及的土地已经确权、登记，不动产权证号为粤（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）中山市不动产权第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0257318、0257319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号，为土地权利人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陈志奇、陈维亮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自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1997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月开始使用。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color w:val="auto"/>
          <w:spacing w:val="-6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</w:rPr>
        <w:t>（四）土地现状情况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改造范围内现有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栋建筑物，为土地权利人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陈志奇、陈维亮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自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1997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年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月开始使用，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有建筑面积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66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Hans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，容积率0.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43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1幢建筑物已按规定办理规划报建等手续，建筑面积为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3522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Hans"/>
        </w:rPr>
        <w:t>14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平方米；其余建筑物无合法规划报建手续，建筑面积为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3100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平方米；上述建筑物均作工业厂房所用。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该地块目前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拆除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现状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，改造前年产值为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亩均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产值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约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282.94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万元/亩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，年税收为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亩均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税收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约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9.84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万元/亩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74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改造主体地块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已出具土地闲置情况说明（网[2023]南头镇-045号）；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抵押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给中国银行股份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有限公司中山分行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，已取得上述抵押权人同意改造。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改造主体地块不涉及查封、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土壤环境潜在监管地块、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历史文化资源要素等情况。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color w:val="auto"/>
          <w:spacing w:val="-6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</w:rPr>
        <w:t>（五）规划情况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改造主体地块符合土地利用总体规划、控制性详细规划。其中，在土地利用总体规划中，属城镇建设用地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0.4439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4439.09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6.659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亩）属公路用地0.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098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980.31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1.470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。在《南头镇升辉南太澳高速西侧用地控制性详细规划调整（2016）》（中府函〔2016〕378号）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及《中山市南头镇工业用地规划条件论证报告》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（中府函〔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〕3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号）中，一类工业用地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0.4949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4949.44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7.424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亩），规划容积率为1.0-3.5，绿地率10-15%，建筑密度35-60%，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</w:rPr>
        <w:t>建筑高度≤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</w:rPr>
        <w:t>0米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；道路用地0.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0469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469.13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0.704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亩）；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三类居住用地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0.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0001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0.001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亩）。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改造主体地块已纳入《中山市城市更新（‘三旧’改造）专项规划（2020-2035）》。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改造主体地块位于城镇开发边界内，不涉及永久基本农田、生态保护红线等管控要求，改造主体地块涉及到市域蓝线（陆域控制线、现状河涌河口线、规划河涌河口线）。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二、改造意愿情况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改造项目涉及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陈志奇、陈维亮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一个权利主体，南头镇人民政府已按照法律法规，就改造范围、土地现状、改造主体及拟改造情况等事项征询其改造意愿，权利人同意将涉及土地、房屋纳入改造范围。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三、改造主体及拟改造情况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根据有关规划要求，改造项目严格按照土地利用总体规划、控制性详细规划管控要求实施建设。在控制性详细规划中属农林用地部分，按非建设用地进行管控；涉及到压占市域蓝线部分，按照相关市域蓝线规划进行管控，在后续规划建设过程中做好退让，不得在河道管理范围内建设建筑物及妨碍行洪构筑物，确需占用河道管理范围的，需依法依规办理相关水行政许可手续；在控制性详细规划中属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</w:rPr>
        <w:t>道路和绿地等公益性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用地部分，日后南头镇人民政府需按规划开发建设时，改造主体应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按相关政策要求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将用地交给南头镇人民政府使用。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该改造项目属工改工宗地项目，拟采取权利人自主改造方式，由土地权利人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陈志奇、陈维亮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作为改造主体实施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局部改造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。改造后将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lang w:eastAsia="zh-CN"/>
        </w:rPr>
        <w:t>用于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lang w:val="en-US" w:eastAsia="zh-Hans"/>
        </w:rPr>
        <w:t>塑料制品及家用电器类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lang w:val="en-US" w:eastAsia="zh-CN"/>
        </w:rPr>
        <w:t>等产品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，在符合控制性详细规划的基础上，容积率不小于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总建筑面积不小于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8103.62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平方米，其中新建建筑面积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不小于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4581.48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平方米，保留建筑面积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3522.14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改造后引入项目相关情况符合《产业结构调整指导目录(2019年本)》《中华人民共和国环境影响评价法》《中山市涉挥发性有机物项目环保管理规定》等相关要求。改造后年产值将达到3800万元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亩均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产值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约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467.46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万元/亩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，年税收将达到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110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亩均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税收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约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13.53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万元/亩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spacing w:line="574" w:lineRule="exact"/>
        <w:ind w:firstLine="616" w:firstLineChars="200"/>
        <w:rPr>
          <w:rFonts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资金筹措</w:t>
      </w:r>
    </w:p>
    <w:p>
      <w:pPr>
        <w:spacing w:line="574" w:lineRule="exact"/>
        <w:ind w:firstLine="592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项目改造成本为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1630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万元，由改造主体拟投入资金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1630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万元，其中自有资金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，银行借贷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630万元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spacing w:line="574" w:lineRule="exact"/>
        <w:ind w:firstLine="616" w:firstLineChars="200"/>
        <w:rPr>
          <w:rFonts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开发时序</w:t>
      </w:r>
    </w:p>
    <w:p>
      <w:pPr>
        <w:spacing w:line="574" w:lineRule="exact"/>
        <w:ind w:firstLine="592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项目开发周期为2年，拟分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期开发。一期开发时间为2023年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月，拟投入资金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1630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万元，拟建建筑面积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不小于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4581.48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574" w:lineRule="exact"/>
        <w:ind w:firstLine="616" w:firstLineChars="200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实施监管</w:t>
      </w:r>
    </w:p>
    <w:p>
      <w:pPr>
        <w:spacing w:line="574" w:lineRule="exact"/>
        <w:ind w:firstLine="616" w:firstLineChars="200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详细见南头镇与改造主体签订的项目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实施监管协议。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ZGE4NDIwMzFkZmJlYTAxMDA3NmFkMzVhZTAwODUifQ=="/>
  </w:docVars>
  <w:rsids>
    <w:rsidRoot w:val="001E78B0"/>
    <w:rsid w:val="000014B0"/>
    <w:rsid w:val="00033740"/>
    <w:rsid w:val="00035F31"/>
    <w:rsid w:val="00046897"/>
    <w:rsid w:val="000A12D9"/>
    <w:rsid w:val="000D418E"/>
    <w:rsid w:val="0019404A"/>
    <w:rsid w:val="001E78B0"/>
    <w:rsid w:val="002303DF"/>
    <w:rsid w:val="00291C7E"/>
    <w:rsid w:val="002F6D0C"/>
    <w:rsid w:val="00306083"/>
    <w:rsid w:val="00341766"/>
    <w:rsid w:val="00342E5A"/>
    <w:rsid w:val="0034455A"/>
    <w:rsid w:val="00384CA6"/>
    <w:rsid w:val="004857AD"/>
    <w:rsid w:val="004948DC"/>
    <w:rsid w:val="004A710F"/>
    <w:rsid w:val="004C635F"/>
    <w:rsid w:val="004D32FB"/>
    <w:rsid w:val="004D554B"/>
    <w:rsid w:val="004E4ACF"/>
    <w:rsid w:val="00552C48"/>
    <w:rsid w:val="00593D2D"/>
    <w:rsid w:val="005A33F2"/>
    <w:rsid w:val="00600E0F"/>
    <w:rsid w:val="00634581"/>
    <w:rsid w:val="00701BBE"/>
    <w:rsid w:val="00762E87"/>
    <w:rsid w:val="0079110A"/>
    <w:rsid w:val="007A1272"/>
    <w:rsid w:val="007A2FCC"/>
    <w:rsid w:val="007C22E5"/>
    <w:rsid w:val="00816ECC"/>
    <w:rsid w:val="00821228"/>
    <w:rsid w:val="008608E8"/>
    <w:rsid w:val="008F4C7F"/>
    <w:rsid w:val="00900756"/>
    <w:rsid w:val="0090771C"/>
    <w:rsid w:val="00930D71"/>
    <w:rsid w:val="00934CC6"/>
    <w:rsid w:val="009428CB"/>
    <w:rsid w:val="00983F47"/>
    <w:rsid w:val="0098660F"/>
    <w:rsid w:val="009925FC"/>
    <w:rsid w:val="009A55B8"/>
    <w:rsid w:val="009B3D33"/>
    <w:rsid w:val="009B684A"/>
    <w:rsid w:val="009E6C14"/>
    <w:rsid w:val="009F0A4E"/>
    <w:rsid w:val="00A00F1C"/>
    <w:rsid w:val="00A15CD0"/>
    <w:rsid w:val="00A36BA7"/>
    <w:rsid w:val="00A6510A"/>
    <w:rsid w:val="00AF2453"/>
    <w:rsid w:val="00B75FAF"/>
    <w:rsid w:val="00BC0C4D"/>
    <w:rsid w:val="00BD1F5E"/>
    <w:rsid w:val="00BD21E7"/>
    <w:rsid w:val="00C046D1"/>
    <w:rsid w:val="00C62386"/>
    <w:rsid w:val="00C96277"/>
    <w:rsid w:val="00CB2EDE"/>
    <w:rsid w:val="00D1442A"/>
    <w:rsid w:val="00D27E27"/>
    <w:rsid w:val="00D412CB"/>
    <w:rsid w:val="00D72683"/>
    <w:rsid w:val="00DD6FDC"/>
    <w:rsid w:val="00DE4F85"/>
    <w:rsid w:val="00E17EEB"/>
    <w:rsid w:val="00E30A38"/>
    <w:rsid w:val="00E82338"/>
    <w:rsid w:val="00E83F38"/>
    <w:rsid w:val="00EE00B2"/>
    <w:rsid w:val="00F247E0"/>
    <w:rsid w:val="00F33FCF"/>
    <w:rsid w:val="00FD2EF6"/>
    <w:rsid w:val="02613BCE"/>
    <w:rsid w:val="051C295C"/>
    <w:rsid w:val="08196BB2"/>
    <w:rsid w:val="08E26DFB"/>
    <w:rsid w:val="09E3712E"/>
    <w:rsid w:val="0AAB0FB9"/>
    <w:rsid w:val="0C7D16A2"/>
    <w:rsid w:val="0CBE7908"/>
    <w:rsid w:val="14F7197E"/>
    <w:rsid w:val="15F27FE2"/>
    <w:rsid w:val="1DFE1175"/>
    <w:rsid w:val="277010FD"/>
    <w:rsid w:val="309A5370"/>
    <w:rsid w:val="31603F72"/>
    <w:rsid w:val="363E3008"/>
    <w:rsid w:val="36A72CCC"/>
    <w:rsid w:val="36FA7B2A"/>
    <w:rsid w:val="3ECC2CFA"/>
    <w:rsid w:val="474B72EE"/>
    <w:rsid w:val="4C1135F2"/>
    <w:rsid w:val="4F8365E0"/>
    <w:rsid w:val="52FE048D"/>
    <w:rsid w:val="5A1B4661"/>
    <w:rsid w:val="5A9D4300"/>
    <w:rsid w:val="5BC16969"/>
    <w:rsid w:val="696C63B8"/>
    <w:rsid w:val="70FA7F2E"/>
    <w:rsid w:val="72951502"/>
    <w:rsid w:val="72E42ECA"/>
    <w:rsid w:val="74713E6C"/>
    <w:rsid w:val="75684B0B"/>
    <w:rsid w:val="758943F2"/>
    <w:rsid w:val="764F0EE7"/>
    <w:rsid w:val="77EFDCE4"/>
    <w:rsid w:val="7E9758AA"/>
    <w:rsid w:val="7F3F4EE0"/>
    <w:rsid w:val="DE4FE7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widowControl/>
      <w:spacing w:before="120" w:after="100" w:afterAutospacing="1"/>
    </w:pPr>
    <w:rPr>
      <w:rFonts w:ascii="Arial" w:hAnsi="Arial" w:cs="Arial"/>
      <w:sz w:val="24"/>
      <w:lang w:bidi="gu-I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343</Words>
  <Characters>1959</Characters>
  <Lines>16</Lines>
  <Paragraphs>4</Paragraphs>
  <TotalTime>24</TotalTime>
  <ScaleCrop>false</ScaleCrop>
  <LinksUpToDate>false</LinksUpToDate>
  <CharactersWithSpaces>2298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2022-09-02T09:36:00Z</dcterms:created>
  <dc:creator>Administrator</dc:creator>
  <cp:lastModifiedBy>Administrator</cp:lastModifiedBy>
  <cp:lastPrinted>2022-11-10T07:11:00Z</cp:lastPrinted>
  <dcterms:modified xsi:type="dcterms:W3CDTF">2023-11-02T02:50:49Z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1D5490A3AAA24DE380ABDA8DB4114FBD</vt:lpwstr>
  </property>
</Properties>
</file>