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FZShuTi" w:hAnsi="FZShuTi" w:eastAsia="FZShuTi"/>
          <w:color w:val="000000"/>
          <w:sz w:val="44"/>
          <w:szCs w:val="44"/>
        </w:rPr>
      </w:pP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44"/>
          <w:szCs w:val="44"/>
        </w:rPr>
      </w:pPr>
      <w:r>
        <w:rPr>
          <w:rFonts w:hint="eastAsia" w:ascii="FZShuTi" w:hAnsi="FZShuTi" w:eastAsia="FZShuTi"/>
          <w:color w:val="000000"/>
          <w:sz w:val="44"/>
          <w:szCs w:val="44"/>
        </w:rPr>
        <w:t>关于梁宝霞</w:t>
      </w:r>
      <w:r>
        <w:rPr>
          <w:rFonts w:hint="eastAsia" w:ascii="FZShuTi" w:hAnsi="FZShuTi" w:eastAsia="FZShuTi"/>
          <w:color w:val="000000"/>
          <w:sz w:val="44"/>
          <w:szCs w:val="44"/>
        </w:rPr>
        <w:t>用地合并公示的通告</w:t>
      </w: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2"/>
          <w:szCs w:val="32"/>
        </w:rPr>
      </w:pP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6"/>
          <w:szCs w:val="24"/>
          <w:lang w:eastAsia="zh-CN"/>
        </w:rPr>
      </w:pPr>
      <w:r>
        <w:rPr>
          <w:rFonts w:hint="eastAsia" w:ascii="FZShuTi" w:hAnsi="FZShuTi" w:eastAsia="FZShuTi"/>
          <w:color w:val="000000"/>
          <w:sz w:val="36"/>
          <w:szCs w:val="24"/>
          <w:lang w:eastAsia="zh-CN"/>
        </w:rPr>
        <w:drawing>
          <wp:inline distT="0" distB="0" distL="114300" distR="114300">
            <wp:extent cx="3103880" cy="2188845"/>
            <wp:effectExtent l="0" t="0" r="1270" b="1905"/>
            <wp:docPr id="1" name="图片 1" descr="地块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用地合并示意图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建设单位梁宝霞向我局申请合并名下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32"/>
          <w:szCs w:val="24"/>
        </w:rPr>
        <w:t>宗相邻用地。我局已受理其申请，按照城乡规划相关法律、法规的有关规定，现对申请变更规划条件事项进行公示，公示如下：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一、申请用地合并事项用地的基本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24"/>
        </w:rPr>
        <w:t>情况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土地使用</w:t>
      </w:r>
      <w:r>
        <w:rPr>
          <w:rFonts w:hint="eastAsia" w:ascii="仿宋" w:hAnsi="仿宋" w:eastAsia="仿宋"/>
          <w:color w:val="000000"/>
          <w:sz w:val="32"/>
          <w:szCs w:val="24"/>
        </w:rPr>
        <w:t>权证号：中府国用（2000）字第020238号、中府国用（1999）字第020086号、中府国用（2002）字第020616号，权利人：梁宝霞，坐落：中山市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南头镇南城村</w:t>
      </w:r>
      <w:r>
        <w:rPr>
          <w:rFonts w:hint="eastAsia" w:ascii="仿宋" w:hAnsi="仿宋" w:eastAsia="仿宋"/>
          <w:color w:val="000000"/>
          <w:sz w:val="32"/>
          <w:szCs w:val="24"/>
        </w:rPr>
        <w:t>，土地使用权取得方式：出让，合并后总面积：324.62平方米。该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32"/>
          <w:szCs w:val="24"/>
        </w:rPr>
        <w:t>宗相邻用地均在《中山市国土空间总体规划（2021—2035年）》确定的建设用地范围内；在《中山市南头镇升辉北路西片区0401单元01街区和南城片区0403单元01街区控制性详细规划一般修改（2023）》</w:t>
      </w:r>
      <w:r>
        <w:rPr>
          <w:rFonts w:hint="eastAsia" w:ascii="仿宋" w:hAnsi="仿宋" w:eastAsia="仿宋"/>
          <w:color w:val="000000"/>
          <w:sz w:val="32"/>
          <w:szCs w:val="24"/>
        </w:rPr>
        <w:t>中确定的规划用地性质为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三类城镇居住</w:t>
      </w:r>
      <w:r>
        <w:rPr>
          <w:rFonts w:hint="eastAsia" w:ascii="仿宋" w:hAnsi="仿宋" w:eastAsia="仿宋"/>
          <w:color w:val="000000"/>
          <w:sz w:val="32"/>
          <w:szCs w:val="24"/>
        </w:rPr>
        <w:t>用地，地块编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号</w:t>
      </w:r>
      <w:r>
        <w:rPr>
          <w:rFonts w:hint="eastAsia" w:ascii="仿宋" w:hAnsi="仿宋" w:eastAsia="仿宋"/>
          <w:color w:val="000000"/>
          <w:sz w:val="32"/>
          <w:szCs w:val="24"/>
        </w:rPr>
        <w:t>：04030161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二、原出让合同建设指标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地块一：中府国用（2000）字第020238号，用地面积：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34.7</w:t>
      </w:r>
      <w:r>
        <w:rPr>
          <w:rFonts w:hint="eastAsia" w:ascii="仿宋" w:hAnsi="仿宋" w:eastAsia="仿宋"/>
          <w:color w:val="000000"/>
          <w:sz w:val="32"/>
          <w:szCs w:val="24"/>
        </w:rPr>
        <w:t>平方米，用地性质：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住宅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用地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1.5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24"/>
        </w:rPr>
        <w:t>%、绿地率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≥30</w:t>
      </w:r>
      <w:r>
        <w:rPr>
          <w:rFonts w:hint="eastAsia" w:ascii="仿宋" w:hAnsi="仿宋" w:eastAsia="仿宋"/>
          <w:color w:val="000000"/>
          <w:sz w:val="32"/>
          <w:szCs w:val="24"/>
        </w:rPr>
        <w:t>%、建筑限高：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米。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地块二：中府国用（1999）字第020086号，用地面积：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126.02</w:t>
      </w:r>
      <w:r>
        <w:rPr>
          <w:rFonts w:hint="eastAsia" w:ascii="仿宋" w:hAnsi="仿宋" w:eastAsia="仿宋"/>
          <w:color w:val="000000"/>
          <w:sz w:val="32"/>
          <w:szCs w:val="24"/>
        </w:rPr>
        <w:t>平方米，用地性质：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住宅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用地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地块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32"/>
          <w:szCs w:val="24"/>
        </w:rPr>
        <w:t>：中府国用（2002）字第020616，用地面积：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163.9</w:t>
      </w:r>
      <w:r>
        <w:rPr>
          <w:rFonts w:hint="eastAsia" w:ascii="仿宋" w:hAnsi="仿宋" w:eastAsia="仿宋"/>
          <w:color w:val="000000"/>
          <w:sz w:val="32"/>
          <w:szCs w:val="24"/>
        </w:rPr>
        <w:t>平方米，用地性质：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住宅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用地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三、控制性详细规划建设指标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主要用地性质：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三类城镇居住</w:t>
      </w:r>
      <w:r>
        <w:rPr>
          <w:rFonts w:hint="eastAsia" w:ascii="仿宋" w:hAnsi="仿宋" w:eastAsia="仿宋"/>
          <w:color w:val="000000"/>
          <w:sz w:val="32"/>
          <w:szCs w:val="24"/>
        </w:rPr>
        <w:t>用地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、绿地率：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、建筑限高：≤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米。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四、合并后规划条件建设指标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用地面积：324.62平方米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三类城镇居住</w:t>
      </w:r>
      <w:r>
        <w:rPr>
          <w:rFonts w:hint="eastAsia" w:ascii="仿宋" w:hAnsi="仿宋" w:eastAsia="仿宋"/>
          <w:color w:val="000000"/>
          <w:sz w:val="32"/>
          <w:szCs w:val="24"/>
        </w:rPr>
        <w:t>用地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容积率：容积率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0.96（按申请的建设设计方案）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--</w:t>
      </w:r>
      <w:r>
        <w:rPr>
          <w:rFonts w:hint="eastAsia" w:ascii="仿宋" w:hAnsi="仿宋" w:eastAsia="仿宋"/>
          <w:color w:val="000000"/>
          <w:sz w:val="32"/>
          <w:szCs w:val="24"/>
        </w:rPr>
        <w:t>、绿地率：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--</w:t>
      </w:r>
      <w:r>
        <w:rPr>
          <w:rFonts w:hint="eastAsia" w:ascii="仿宋" w:hAnsi="仿宋" w:eastAsia="仿宋"/>
          <w:color w:val="000000"/>
          <w:sz w:val="32"/>
          <w:szCs w:val="24"/>
        </w:rPr>
        <w:t>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建筑限高：</w:t>
      </w:r>
      <w:r>
        <w:rPr>
          <w:rFonts w:hint="eastAsia" w:ascii="仿宋" w:hAnsi="仿宋" w:eastAsia="仿宋"/>
          <w:color w:val="000000"/>
          <w:sz w:val="32"/>
          <w:szCs w:val="24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15米。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黄圃镇兴圃大道中139号，逾期视为无异议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联系人：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贺</w:t>
      </w:r>
      <w:r>
        <w:rPr>
          <w:rFonts w:hint="eastAsia" w:ascii="仿宋" w:hAnsi="仿宋" w:eastAsia="仿宋"/>
          <w:color w:val="000000"/>
          <w:sz w:val="32"/>
          <w:szCs w:val="24"/>
        </w:rPr>
        <w:t>先生，联系电话：0760-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89936299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</w:p>
    <w:p>
      <w:pPr>
        <w:spacing w:beforeLines="0" w:afterLines="0"/>
        <w:ind w:firstLine="4480" w:firstLineChars="14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中山市自然资源局第三分局 </w:t>
      </w:r>
    </w:p>
    <w:p>
      <w:pPr>
        <w:spacing w:beforeLines="0" w:afterLines="0"/>
        <w:ind w:firstLine="4480" w:firstLineChars="1400"/>
        <w:jc w:val="left"/>
        <w:rPr>
          <w:rFonts w:hint="default" w:ascii="仿宋" w:hAnsi="仿宋" w:eastAsia="仿宋"/>
          <w:color w:val="000000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 xml:space="preserve">  </w:t>
      </w:r>
    </w:p>
    <w:p>
      <w:pPr>
        <w:ind w:firstLine="3570" w:firstLineChars="1700"/>
      </w:pPr>
    </w:p>
    <w:sectPr>
      <w:pgSz w:w="11906" w:h="17338"/>
      <w:pgMar w:top="2041" w:right="1429" w:bottom="1440" w:left="1749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ShuTi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AC40CD"/>
    <w:rsid w:val="0D1F5A0B"/>
    <w:rsid w:val="108E1068"/>
    <w:rsid w:val="14864EE2"/>
    <w:rsid w:val="20B73943"/>
    <w:rsid w:val="2D30445F"/>
    <w:rsid w:val="3BF21E4E"/>
    <w:rsid w:val="49A50F98"/>
    <w:rsid w:val="4A2965EE"/>
    <w:rsid w:val="509F5838"/>
    <w:rsid w:val="5691546B"/>
    <w:rsid w:val="5E190E4F"/>
    <w:rsid w:val="6719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ZShuTi" w:hAnsi="FZShuTi" w:eastAsia="FZShuTi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2023-02-07T07:02:00Z</dcterms:created>
  <dc:creator>杨炼新</dc:creator>
  <cp:lastModifiedBy>贺志琳</cp:lastModifiedBy>
  <dcterms:modified xsi:type="dcterms:W3CDTF">2023-10-17T01:58:11Z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F295B2CEEFA14763831D3A5D350ED33D</vt:lpwstr>
  </property>
</Properties>
</file>